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0AA" w:rsidRPr="007810AA" w:rsidRDefault="007810AA" w:rsidP="007810AA">
      <w:pPr>
        <w:spacing w:after="0" w:line="240" w:lineRule="auto"/>
        <w:ind w:left="450" w:right="-1"/>
        <w:jc w:val="center"/>
        <w:outlineLvl w:val="0"/>
        <w:rPr>
          <w:rFonts w:ascii="Times New Roman" w:eastAsia="Times New Roman" w:hAnsi="Times New Roman" w:cs="Times New Roman"/>
          <w:b/>
          <w:bCs/>
          <w:color w:val="474747"/>
          <w:kern w:val="36"/>
          <w:sz w:val="28"/>
          <w:szCs w:val="28"/>
          <w:lang w:eastAsia="ru-RU"/>
        </w:rPr>
      </w:pPr>
      <w:r w:rsidRPr="007810AA">
        <w:rPr>
          <w:rFonts w:ascii="Times New Roman" w:eastAsia="Times New Roman" w:hAnsi="Times New Roman" w:cs="Times New Roman"/>
          <w:b/>
          <w:bCs/>
          <w:color w:val="474747"/>
          <w:kern w:val="36"/>
          <w:sz w:val="28"/>
          <w:szCs w:val="28"/>
          <w:lang w:eastAsia="ru-RU"/>
        </w:rPr>
        <w:t>Финансы в системе внешнеэкономических связей</w:t>
      </w:r>
    </w:p>
    <w:p w:rsidR="007810AA" w:rsidRPr="007810AA" w:rsidRDefault="007810AA" w:rsidP="007810AA">
      <w:pPr>
        <w:spacing w:after="0" w:line="240" w:lineRule="auto"/>
        <w:ind w:left="150" w:right="-1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7810AA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 </w:t>
      </w:r>
    </w:p>
    <w:p w:rsidR="007810AA" w:rsidRPr="007810AA" w:rsidRDefault="007810AA" w:rsidP="007810AA">
      <w:pPr>
        <w:spacing w:after="0" w:line="240" w:lineRule="auto"/>
        <w:ind w:left="150" w:right="-1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7810AA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1. Характеристика внешнеэкономической деятельности и направления её развития</w:t>
      </w:r>
    </w:p>
    <w:p w:rsidR="007810AA" w:rsidRPr="007810AA" w:rsidRDefault="007810AA" w:rsidP="007810AA">
      <w:pPr>
        <w:spacing w:after="0" w:line="240" w:lineRule="auto"/>
        <w:ind w:left="150" w:right="-1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7810AA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2. Формы и методы её регулирования</w:t>
      </w:r>
    </w:p>
    <w:p w:rsidR="007810AA" w:rsidRPr="007810AA" w:rsidRDefault="007810AA" w:rsidP="007810AA">
      <w:pPr>
        <w:spacing w:after="0" w:line="240" w:lineRule="auto"/>
        <w:ind w:left="150" w:right="-1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7810AA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3. Формирование и использование валютных ресурсов</w:t>
      </w:r>
    </w:p>
    <w:p w:rsidR="007810AA" w:rsidRPr="007810AA" w:rsidRDefault="007810AA" w:rsidP="007810AA">
      <w:pPr>
        <w:spacing w:after="0" w:line="240" w:lineRule="auto"/>
        <w:ind w:left="150" w:right="-1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7810AA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4. Платёжный баланс страны</w:t>
      </w:r>
    </w:p>
    <w:p w:rsidR="007810AA" w:rsidRPr="007810AA" w:rsidRDefault="007810AA" w:rsidP="007810AA">
      <w:pPr>
        <w:spacing w:after="0" w:line="240" w:lineRule="auto"/>
        <w:ind w:left="150" w:right="-1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7810AA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 </w:t>
      </w:r>
    </w:p>
    <w:p w:rsidR="007810AA" w:rsidRPr="007810AA" w:rsidRDefault="007810AA" w:rsidP="007810AA">
      <w:pPr>
        <w:spacing w:after="0" w:line="240" w:lineRule="auto"/>
        <w:ind w:left="150" w:right="-1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7810AA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 </w:t>
      </w:r>
    </w:p>
    <w:p w:rsidR="007810AA" w:rsidRPr="007810AA" w:rsidRDefault="007810AA" w:rsidP="007810AA">
      <w:pPr>
        <w:spacing w:after="0" w:line="240" w:lineRule="auto"/>
        <w:ind w:left="150" w:right="-1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7810AA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1. </w:t>
      </w:r>
      <w:r w:rsidRPr="007810AA">
        <w:rPr>
          <w:rFonts w:ascii="Times New Roman" w:eastAsia="Times New Roman" w:hAnsi="Times New Roman" w:cs="Times New Roman"/>
          <w:b/>
          <w:bCs/>
          <w:i/>
          <w:iCs/>
          <w:color w:val="3D3D3D"/>
          <w:sz w:val="28"/>
          <w:szCs w:val="28"/>
          <w:lang w:eastAsia="ru-RU"/>
        </w:rPr>
        <w:t>Внешнеэкономическая сфера деятельности</w:t>
      </w:r>
      <w:r w:rsidRPr="007810AA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 охватывает обширный круг отношений, связанных с участием государства, его физических и юридических лиц с аналогичными зарубежными участниками международными финансово-кредитными институтами при торговых, инвестиционных, долговых расчётных трансфертных и иных операциях.</w:t>
      </w:r>
    </w:p>
    <w:p w:rsidR="007810AA" w:rsidRDefault="007810AA" w:rsidP="007810AA">
      <w:pPr>
        <w:spacing w:after="0" w:line="240" w:lineRule="auto"/>
        <w:ind w:left="150" w:right="-1"/>
        <w:jc w:val="both"/>
        <w:rPr>
          <w:rFonts w:ascii="Times New Roman" w:eastAsia="Times New Roman" w:hAnsi="Times New Roman" w:cs="Times New Roman"/>
          <w:i/>
          <w:iCs/>
          <w:color w:val="3D3D3D"/>
          <w:sz w:val="28"/>
          <w:szCs w:val="28"/>
          <w:lang w:eastAsia="ru-RU"/>
        </w:rPr>
      </w:pPr>
    </w:p>
    <w:p w:rsidR="007810AA" w:rsidRPr="007810AA" w:rsidRDefault="007810AA" w:rsidP="007810AA">
      <w:pPr>
        <w:spacing w:after="0" w:line="240" w:lineRule="auto"/>
        <w:ind w:left="150" w:right="-1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7810AA">
        <w:rPr>
          <w:rFonts w:ascii="Times New Roman" w:eastAsia="Times New Roman" w:hAnsi="Times New Roman" w:cs="Times New Roman"/>
          <w:i/>
          <w:iCs/>
          <w:color w:val="3D3D3D"/>
          <w:sz w:val="28"/>
          <w:szCs w:val="28"/>
          <w:lang w:eastAsia="ru-RU"/>
        </w:rPr>
        <w:t>К внешнеэкономическим связям относятся:</w:t>
      </w:r>
    </w:p>
    <w:p w:rsidR="007810AA" w:rsidRPr="007810AA" w:rsidRDefault="007810AA" w:rsidP="007810AA">
      <w:pPr>
        <w:spacing w:after="0" w:line="240" w:lineRule="auto"/>
        <w:ind w:left="150" w:right="-1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7810AA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1) внешняя торговля</w:t>
      </w:r>
    </w:p>
    <w:p w:rsidR="007810AA" w:rsidRPr="007810AA" w:rsidRDefault="007810AA" w:rsidP="007810AA">
      <w:pPr>
        <w:spacing w:after="0" w:line="240" w:lineRule="auto"/>
        <w:ind w:left="150" w:right="-1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7810AA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2) иностранное инвестирование</w:t>
      </w:r>
    </w:p>
    <w:p w:rsidR="007810AA" w:rsidRPr="007810AA" w:rsidRDefault="007810AA" w:rsidP="007810AA">
      <w:pPr>
        <w:spacing w:after="0" w:line="240" w:lineRule="auto"/>
        <w:ind w:left="150" w:right="-1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7810AA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3) участие страны в международных финансово-кредитных организациях</w:t>
      </w:r>
    </w:p>
    <w:p w:rsidR="007810AA" w:rsidRPr="007810AA" w:rsidRDefault="007810AA" w:rsidP="007810AA">
      <w:pPr>
        <w:spacing w:after="0" w:line="240" w:lineRule="auto"/>
        <w:ind w:left="150" w:right="-1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7810AA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4) сотрудничество в области науки, техники, культуры, туризма</w:t>
      </w:r>
    </w:p>
    <w:p w:rsidR="007810AA" w:rsidRPr="007810AA" w:rsidRDefault="007810AA" w:rsidP="007810AA">
      <w:pPr>
        <w:spacing w:after="0" w:line="240" w:lineRule="auto"/>
        <w:ind w:left="150" w:right="-1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7810AA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5) проведение расчётов по содержанию посольств и другого персонала за границей</w:t>
      </w:r>
    </w:p>
    <w:p w:rsidR="007810AA" w:rsidRPr="007810AA" w:rsidRDefault="007810AA" w:rsidP="007810AA">
      <w:pPr>
        <w:spacing w:after="0" w:line="240" w:lineRule="auto"/>
        <w:ind w:left="150" w:right="-1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7810AA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 </w:t>
      </w:r>
    </w:p>
    <w:p w:rsidR="007810AA" w:rsidRPr="007810AA" w:rsidRDefault="007810AA" w:rsidP="007810AA">
      <w:pPr>
        <w:spacing w:after="0" w:line="240" w:lineRule="auto"/>
        <w:ind w:left="150" w:right="-1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7810AA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2. </w:t>
      </w:r>
      <w:r w:rsidRPr="007810AA">
        <w:rPr>
          <w:rFonts w:ascii="Times New Roman" w:eastAsia="Times New Roman" w:hAnsi="Times New Roman" w:cs="Times New Roman"/>
          <w:b/>
          <w:bCs/>
          <w:color w:val="3D3D3D"/>
          <w:sz w:val="28"/>
          <w:szCs w:val="28"/>
          <w:lang w:eastAsia="ru-RU"/>
        </w:rPr>
        <w:t>Государственное регулирование</w:t>
      </w:r>
      <w:r w:rsidRPr="007810AA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 внешнеэкономической деятельности включает разнообразные формы и методы.</w:t>
      </w:r>
    </w:p>
    <w:p w:rsidR="007810AA" w:rsidRPr="007810AA" w:rsidRDefault="007810AA" w:rsidP="007810AA">
      <w:pPr>
        <w:spacing w:after="0" w:line="240" w:lineRule="auto"/>
        <w:ind w:left="150" w:right="-1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7810AA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 </w:t>
      </w:r>
    </w:p>
    <w:p w:rsidR="007810AA" w:rsidRPr="007810AA" w:rsidRDefault="007810AA" w:rsidP="007810AA">
      <w:pPr>
        <w:spacing w:after="0" w:line="240" w:lineRule="auto"/>
        <w:ind w:left="150" w:right="-1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7810AA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Основн</w:t>
      </w:r>
      <w:r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ыми формами регулирования являют</w:t>
      </w:r>
      <w:r w:rsidRPr="007810AA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ся:</w:t>
      </w:r>
    </w:p>
    <w:p w:rsidR="007810AA" w:rsidRPr="007810AA" w:rsidRDefault="007810AA" w:rsidP="007810AA">
      <w:pPr>
        <w:spacing w:after="0" w:line="240" w:lineRule="auto"/>
        <w:ind w:left="150" w:right="-1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7810AA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1) Финансирование внешнеэкономической деятельности;</w:t>
      </w:r>
    </w:p>
    <w:p w:rsidR="007810AA" w:rsidRPr="007810AA" w:rsidRDefault="007810AA" w:rsidP="007810AA">
      <w:pPr>
        <w:spacing w:after="0" w:line="240" w:lineRule="auto"/>
        <w:ind w:left="150" w:right="-1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7810AA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2) Налогообложение</w:t>
      </w:r>
    </w:p>
    <w:p w:rsidR="007810AA" w:rsidRPr="007810AA" w:rsidRDefault="007810AA" w:rsidP="007810AA">
      <w:pPr>
        <w:spacing w:after="0" w:line="240" w:lineRule="auto"/>
        <w:ind w:left="150" w:right="-1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7810AA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3) Инвестирование</w:t>
      </w:r>
    </w:p>
    <w:p w:rsidR="007810AA" w:rsidRPr="007810AA" w:rsidRDefault="007810AA" w:rsidP="007810AA">
      <w:pPr>
        <w:spacing w:after="0" w:line="240" w:lineRule="auto"/>
        <w:ind w:left="150" w:right="-1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7810AA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4) Внешнее заимствование</w:t>
      </w:r>
    </w:p>
    <w:p w:rsidR="007810AA" w:rsidRPr="007810AA" w:rsidRDefault="007810AA" w:rsidP="007810AA">
      <w:pPr>
        <w:spacing w:after="0" w:line="240" w:lineRule="auto"/>
        <w:ind w:left="150" w:right="-1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7810AA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5) Внешняя задолженность</w:t>
      </w:r>
    </w:p>
    <w:p w:rsidR="007810AA" w:rsidRPr="007810AA" w:rsidRDefault="007810AA" w:rsidP="007810AA">
      <w:pPr>
        <w:spacing w:after="0" w:line="240" w:lineRule="auto"/>
        <w:ind w:left="150" w:right="-1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7810AA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6) Субсидирование экспорта</w:t>
      </w:r>
    </w:p>
    <w:p w:rsidR="007810AA" w:rsidRPr="007810AA" w:rsidRDefault="007810AA" w:rsidP="007810AA">
      <w:pPr>
        <w:spacing w:after="0" w:line="240" w:lineRule="auto"/>
        <w:ind w:left="150" w:right="-1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7810AA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 </w:t>
      </w:r>
    </w:p>
    <w:p w:rsidR="007810AA" w:rsidRPr="007810AA" w:rsidRDefault="007810AA" w:rsidP="007810AA">
      <w:pPr>
        <w:spacing w:after="0" w:line="240" w:lineRule="auto"/>
        <w:ind w:left="150" w:right="-1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7810AA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Методы регулирования соответствуют указанным формам и включают прямые и косвенные способы.</w:t>
      </w:r>
    </w:p>
    <w:p w:rsidR="007810AA" w:rsidRPr="007810AA" w:rsidRDefault="007810AA" w:rsidP="007810AA">
      <w:pPr>
        <w:spacing w:after="0" w:line="240" w:lineRule="auto"/>
        <w:ind w:left="150" w:right="-1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7810AA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 </w:t>
      </w:r>
    </w:p>
    <w:p w:rsidR="007810AA" w:rsidRPr="007810AA" w:rsidRDefault="007810AA" w:rsidP="007810AA">
      <w:pPr>
        <w:spacing w:after="0" w:line="240" w:lineRule="auto"/>
        <w:ind w:left="150" w:right="-1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proofErr w:type="gramStart"/>
      <w:r w:rsidRPr="007810AA">
        <w:rPr>
          <w:rFonts w:ascii="Times New Roman" w:eastAsia="Times New Roman" w:hAnsi="Times New Roman" w:cs="Times New Roman"/>
          <w:i/>
          <w:iCs/>
          <w:color w:val="3D3D3D"/>
          <w:sz w:val="28"/>
          <w:szCs w:val="28"/>
          <w:lang w:eastAsia="ru-RU"/>
        </w:rPr>
        <w:t>К</w:t>
      </w:r>
      <w:proofErr w:type="gramEnd"/>
      <w:r w:rsidRPr="007810AA">
        <w:rPr>
          <w:rFonts w:ascii="Times New Roman" w:eastAsia="Times New Roman" w:hAnsi="Times New Roman" w:cs="Times New Roman"/>
          <w:i/>
          <w:iCs/>
          <w:color w:val="3D3D3D"/>
          <w:sz w:val="28"/>
          <w:szCs w:val="28"/>
          <w:lang w:eastAsia="ru-RU"/>
        </w:rPr>
        <w:t xml:space="preserve"> </w:t>
      </w:r>
      <w:proofErr w:type="gramStart"/>
      <w:r w:rsidRPr="007810AA">
        <w:rPr>
          <w:rFonts w:ascii="Times New Roman" w:eastAsia="Times New Roman" w:hAnsi="Times New Roman" w:cs="Times New Roman"/>
          <w:i/>
          <w:iCs/>
          <w:color w:val="3D3D3D"/>
          <w:sz w:val="28"/>
          <w:szCs w:val="28"/>
          <w:lang w:eastAsia="ru-RU"/>
        </w:rPr>
        <w:t>прямым</w:t>
      </w:r>
      <w:proofErr w:type="gramEnd"/>
      <w:r w:rsidRPr="007810AA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 относятся административные формы регулирования: лицензии и квоты; также может устанавливаться государственная монополия внешнеэкономической деятельности.</w:t>
      </w:r>
    </w:p>
    <w:p w:rsidR="007810AA" w:rsidRPr="007810AA" w:rsidRDefault="007810AA" w:rsidP="007810AA">
      <w:pPr>
        <w:spacing w:after="0" w:line="240" w:lineRule="auto"/>
        <w:ind w:left="150" w:right="-1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7810AA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 </w:t>
      </w:r>
    </w:p>
    <w:p w:rsidR="007810AA" w:rsidRPr="007810AA" w:rsidRDefault="007810AA" w:rsidP="007810AA">
      <w:pPr>
        <w:spacing w:after="0" w:line="240" w:lineRule="auto"/>
        <w:ind w:left="150" w:right="-1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7810AA">
        <w:rPr>
          <w:rFonts w:ascii="Times New Roman" w:eastAsia="Times New Roman" w:hAnsi="Times New Roman" w:cs="Times New Roman"/>
          <w:i/>
          <w:iCs/>
          <w:color w:val="3D3D3D"/>
          <w:sz w:val="28"/>
          <w:szCs w:val="28"/>
          <w:lang w:eastAsia="ru-RU"/>
        </w:rPr>
        <w:t xml:space="preserve">Косвенные и </w:t>
      </w:r>
      <w:proofErr w:type="gramStart"/>
      <w:r w:rsidRPr="007810AA">
        <w:rPr>
          <w:rFonts w:ascii="Times New Roman" w:eastAsia="Times New Roman" w:hAnsi="Times New Roman" w:cs="Times New Roman"/>
          <w:i/>
          <w:iCs/>
          <w:color w:val="3D3D3D"/>
          <w:sz w:val="28"/>
          <w:szCs w:val="28"/>
          <w:lang w:eastAsia="ru-RU"/>
        </w:rPr>
        <w:t>экономические методы</w:t>
      </w:r>
      <w:proofErr w:type="gramEnd"/>
      <w:r w:rsidRPr="007810AA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 регулирования являются более действенными и соответствующими развитым внешнеэкономическим отношениям. Туда относятся налоги, курс валюты, мировые цены, курс облигаций, процентные ставки по внешним кредитам.</w:t>
      </w:r>
    </w:p>
    <w:p w:rsidR="007810AA" w:rsidRPr="007810AA" w:rsidRDefault="007810AA" w:rsidP="007810AA">
      <w:pPr>
        <w:spacing w:after="0" w:line="240" w:lineRule="auto"/>
        <w:ind w:left="150" w:right="-1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7810AA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lastRenderedPageBreak/>
        <w:t> </w:t>
      </w:r>
    </w:p>
    <w:p w:rsidR="007810AA" w:rsidRPr="007810AA" w:rsidRDefault="007810AA" w:rsidP="007810AA">
      <w:pPr>
        <w:spacing w:after="0" w:line="240" w:lineRule="auto"/>
        <w:ind w:left="150" w:right="-1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7810AA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3. Валютные ресурсы государства, негосударственного сектора формируются и используются при совершении валютных операций.</w:t>
      </w:r>
    </w:p>
    <w:p w:rsidR="007810AA" w:rsidRPr="007810AA" w:rsidRDefault="007810AA" w:rsidP="007810AA">
      <w:pPr>
        <w:spacing w:after="0" w:line="240" w:lineRule="auto"/>
        <w:ind w:left="150" w:right="-1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7810AA">
        <w:rPr>
          <w:rFonts w:ascii="Times New Roman" w:eastAsia="Times New Roman" w:hAnsi="Times New Roman" w:cs="Times New Roman"/>
          <w:b/>
          <w:bCs/>
          <w:color w:val="3D3D3D"/>
          <w:sz w:val="28"/>
          <w:szCs w:val="28"/>
          <w:lang w:eastAsia="ru-RU"/>
        </w:rPr>
        <w:t>Валютные операции</w:t>
      </w:r>
      <w:r w:rsidRPr="007810AA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 – это сделки, связанные с переходом права собственности на валюту, ценные бумаги, платёжные инструменты в иностранной валюте, сделки между резидентами в нац. валюте и использованием её в качестве платёжного средства, ввоз и вывоз, пересылка валютных ценностей через границы страны.</w:t>
      </w:r>
    </w:p>
    <w:p w:rsidR="007810AA" w:rsidRPr="007810AA" w:rsidRDefault="007810AA" w:rsidP="007810AA">
      <w:pPr>
        <w:spacing w:after="0" w:line="240" w:lineRule="auto"/>
        <w:ind w:left="150" w:right="-1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7810AA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 </w:t>
      </w:r>
    </w:p>
    <w:p w:rsidR="007810AA" w:rsidRPr="007810AA" w:rsidRDefault="007810AA" w:rsidP="007810AA">
      <w:pPr>
        <w:spacing w:after="0" w:line="240" w:lineRule="auto"/>
        <w:ind w:left="150" w:right="-1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7810AA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Валютные операции подразделяются на текущие операции и операции, связанные с движением капитала.</w:t>
      </w:r>
    </w:p>
    <w:p w:rsidR="007810AA" w:rsidRPr="007810AA" w:rsidRDefault="007810AA" w:rsidP="007810AA">
      <w:pPr>
        <w:spacing w:after="0" w:line="240" w:lineRule="auto"/>
        <w:ind w:left="150" w:right="-1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7810AA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К текущим относятся:</w:t>
      </w:r>
    </w:p>
    <w:p w:rsidR="007810AA" w:rsidRPr="007810AA" w:rsidRDefault="007810AA" w:rsidP="007810AA">
      <w:pPr>
        <w:spacing w:after="0" w:line="240" w:lineRule="auto"/>
        <w:ind w:left="150" w:right="-1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7810AA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Ø Расчёты за товары и услуги</w:t>
      </w:r>
    </w:p>
    <w:p w:rsidR="007810AA" w:rsidRPr="007810AA" w:rsidRDefault="007810AA" w:rsidP="007810AA">
      <w:pPr>
        <w:spacing w:after="0" w:line="240" w:lineRule="auto"/>
        <w:ind w:left="150" w:right="-1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7810AA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Ø Расчёты по кредитованию экспортно-импортных сделок на срок не более 180 дней;</w:t>
      </w:r>
    </w:p>
    <w:p w:rsidR="007810AA" w:rsidRPr="007810AA" w:rsidRDefault="007810AA" w:rsidP="007810AA">
      <w:pPr>
        <w:spacing w:after="0" w:line="240" w:lineRule="auto"/>
        <w:ind w:left="150" w:right="-1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7810AA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Ø Предоставление и получение кредитов на срок не более 180 дней.</w:t>
      </w:r>
    </w:p>
    <w:p w:rsidR="007810AA" w:rsidRPr="007810AA" w:rsidRDefault="007810AA" w:rsidP="007810AA">
      <w:pPr>
        <w:spacing w:after="0" w:line="240" w:lineRule="auto"/>
        <w:ind w:left="150" w:right="-1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7810AA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Ø Перевод и получение дивидендов, процентов по депозитам, инвестициям и др. операциям</w:t>
      </w:r>
    </w:p>
    <w:p w:rsidR="007810AA" w:rsidRPr="007810AA" w:rsidRDefault="007810AA" w:rsidP="007810AA">
      <w:pPr>
        <w:spacing w:after="0" w:line="240" w:lineRule="auto"/>
        <w:ind w:left="150" w:right="-1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7810AA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Ø Переводы неторгового характера: гранты, сумы наследства, заработной платы, пенсий, алиментов;</w:t>
      </w:r>
    </w:p>
    <w:p w:rsidR="007810AA" w:rsidRPr="007810AA" w:rsidRDefault="007810AA" w:rsidP="007810AA">
      <w:pPr>
        <w:spacing w:after="0" w:line="240" w:lineRule="auto"/>
        <w:ind w:left="150" w:right="-1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7810AA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 </w:t>
      </w:r>
    </w:p>
    <w:p w:rsidR="007810AA" w:rsidRPr="007810AA" w:rsidRDefault="007810AA" w:rsidP="007810AA">
      <w:pPr>
        <w:spacing w:after="0" w:line="240" w:lineRule="auto"/>
        <w:ind w:left="150" w:right="-1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7810AA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К операциям, связанным с движением капитала, относятся:</w:t>
      </w:r>
    </w:p>
    <w:p w:rsidR="007810AA" w:rsidRPr="007810AA" w:rsidRDefault="007810AA" w:rsidP="007810AA">
      <w:pPr>
        <w:spacing w:after="0" w:line="240" w:lineRule="auto"/>
        <w:ind w:left="150" w:right="-1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7810AA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Ø Инвестиции;</w:t>
      </w:r>
    </w:p>
    <w:p w:rsidR="007810AA" w:rsidRPr="007810AA" w:rsidRDefault="007810AA" w:rsidP="007810AA">
      <w:pPr>
        <w:spacing w:after="0" w:line="240" w:lineRule="auto"/>
        <w:ind w:left="150" w:right="-1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7810AA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Ø Оплата имущественных и иных прав на недвижимость;</w:t>
      </w:r>
    </w:p>
    <w:p w:rsidR="007810AA" w:rsidRPr="007810AA" w:rsidRDefault="007810AA" w:rsidP="007810AA">
      <w:pPr>
        <w:spacing w:after="0" w:line="240" w:lineRule="auto"/>
        <w:ind w:left="150" w:right="-1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7810AA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Ø Получение и представление кредитов на срок не б</w:t>
      </w:r>
      <w:r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олее</w:t>
      </w:r>
      <w:r w:rsidRPr="007810AA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 xml:space="preserve"> 180 дней</w:t>
      </w:r>
    </w:p>
    <w:p w:rsidR="007810AA" w:rsidRPr="007810AA" w:rsidRDefault="007810AA" w:rsidP="007810AA">
      <w:pPr>
        <w:spacing w:after="0" w:line="240" w:lineRule="auto"/>
        <w:ind w:left="150" w:right="-1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7810AA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 </w:t>
      </w:r>
    </w:p>
    <w:p w:rsidR="007810AA" w:rsidRPr="007810AA" w:rsidRDefault="007810AA" w:rsidP="007810AA">
      <w:pPr>
        <w:spacing w:after="0" w:line="240" w:lineRule="auto"/>
        <w:ind w:left="150" w:right="-1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3D3D3D"/>
          <w:sz w:val="28"/>
          <w:szCs w:val="28"/>
          <w:lang w:eastAsia="ru-RU"/>
        </w:rPr>
        <w:t>Валютные ресурсы государст</w:t>
      </w:r>
      <w:r w:rsidRPr="007810AA">
        <w:rPr>
          <w:rFonts w:ascii="Times New Roman" w:eastAsia="Times New Roman" w:hAnsi="Times New Roman" w:cs="Times New Roman"/>
          <w:i/>
          <w:iCs/>
          <w:color w:val="3D3D3D"/>
          <w:sz w:val="28"/>
          <w:szCs w:val="28"/>
          <w:lang w:eastAsia="ru-RU"/>
        </w:rPr>
        <w:t>ва формируются за счёт:</w:t>
      </w:r>
    </w:p>
    <w:p w:rsidR="007810AA" w:rsidRPr="007810AA" w:rsidRDefault="007810AA" w:rsidP="007810AA">
      <w:pPr>
        <w:numPr>
          <w:ilvl w:val="0"/>
          <w:numId w:val="1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  <w:r w:rsidRPr="007810AA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Выручки от экспорта продукции, товаров и услуг</w:t>
      </w:r>
    </w:p>
    <w:p w:rsidR="007810AA" w:rsidRPr="007810AA" w:rsidRDefault="007810AA" w:rsidP="007810AA">
      <w:pPr>
        <w:numPr>
          <w:ilvl w:val="0"/>
          <w:numId w:val="1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  <w:r w:rsidRPr="007810AA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Таможенных пошлин и др. таможенных платежей</w:t>
      </w:r>
    </w:p>
    <w:p w:rsidR="007810AA" w:rsidRPr="007810AA" w:rsidRDefault="007810AA" w:rsidP="007810AA">
      <w:pPr>
        <w:numPr>
          <w:ilvl w:val="0"/>
          <w:numId w:val="1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  <w:r w:rsidRPr="007810AA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Поступление от налогов, бонусов, роялти</w:t>
      </w:r>
    </w:p>
    <w:p w:rsidR="007810AA" w:rsidRPr="007810AA" w:rsidRDefault="007810AA" w:rsidP="007810AA">
      <w:pPr>
        <w:numPr>
          <w:ilvl w:val="0"/>
          <w:numId w:val="1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  <w:r w:rsidRPr="007810AA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Штрафов и пени за нарушение валютного законодательства</w:t>
      </w:r>
    </w:p>
    <w:p w:rsidR="007810AA" w:rsidRPr="007810AA" w:rsidRDefault="007810AA" w:rsidP="007810AA">
      <w:pPr>
        <w:numPr>
          <w:ilvl w:val="0"/>
          <w:numId w:val="1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  <w:r w:rsidRPr="007810AA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Поступлений от размещения депозитов в зарубежных банках и других фин. организациях</w:t>
      </w:r>
    </w:p>
    <w:p w:rsidR="007810AA" w:rsidRPr="007810AA" w:rsidRDefault="007810AA" w:rsidP="007810AA">
      <w:pPr>
        <w:numPr>
          <w:ilvl w:val="0"/>
          <w:numId w:val="1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  <w:r w:rsidRPr="007810AA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Кредитов и займов иностр</w:t>
      </w:r>
      <w:r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анных</w:t>
      </w:r>
      <w:r w:rsidRPr="007810AA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 xml:space="preserve"> государств, банков</w:t>
      </w:r>
    </w:p>
    <w:p w:rsidR="007810AA" w:rsidRPr="007810AA" w:rsidRDefault="007810AA" w:rsidP="007810AA">
      <w:pPr>
        <w:numPr>
          <w:ilvl w:val="0"/>
          <w:numId w:val="1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  <w:r w:rsidRPr="007810AA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Поступлений грантов и безвозмездной помощи в валюте.</w:t>
      </w:r>
    </w:p>
    <w:p w:rsidR="007810AA" w:rsidRPr="007810AA" w:rsidRDefault="007810AA" w:rsidP="007810AA">
      <w:pPr>
        <w:spacing w:after="0" w:line="240" w:lineRule="auto"/>
        <w:ind w:left="150" w:right="-1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7810AA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 </w:t>
      </w:r>
    </w:p>
    <w:p w:rsidR="007810AA" w:rsidRPr="007810AA" w:rsidRDefault="007810AA" w:rsidP="007810AA">
      <w:pPr>
        <w:spacing w:after="0" w:line="240" w:lineRule="auto"/>
        <w:ind w:left="150" w:right="-1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7810AA">
        <w:rPr>
          <w:rFonts w:ascii="Times New Roman" w:eastAsia="Times New Roman" w:hAnsi="Times New Roman" w:cs="Times New Roman"/>
          <w:i/>
          <w:iCs/>
          <w:color w:val="3D3D3D"/>
          <w:sz w:val="28"/>
          <w:szCs w:val="28"/>
          <w:lang w:eastAsia="ru-RU"/>
        </w:rPr>
        <w:t>Валютные ресурсы гос-ва используются след</w:t>
      </w:r>
      <w:proofErr w:type="gramStart"/>
      <w:r w:rsidRPr="007810AA">
        <w:rPr>
          <w:rFonts w:ascii="Times New Roman" w:eastAsia="Times New Roman" w:hAnsi="Times New Roman" w:cs="Times New Roman"/>
          <w:i/>
          <w:iCs/>
          <w:color w:val="3D3D3D"/>
          <w:sz w:val="28"/>
          <w:szCs w:val="28"/>
          <w:lang w:eastAsia="ru-RU"/>
        </w:rPr>
        <w:t>.</w:t>
      </w:r>
      <w:proofErr w:type="gramEnd"/>
      <w:r w:rsidRPr="007810AA">
        <w:rPr>
          <w:rFonts w:ascii="Times New Roman" w:eastAsia="Times New Roman" w:hAnsi="Times New Roman" w:cs="Times New Roman"/>
          <w:i/>
          <w:iCs/>
          <w:color w:val="3D3D3D"/>
          <w:sz w:val="28"/>
          <w:szCs w:val="28"/>
          <w:lang w:eastAsia="ru-RU"/>
        </w:rPr>
        <w:t xml:space="preserve"> </w:t>
      </w:r>
      <w:proofErr w:type="gramStart"/>
      <w:r w:rsidRPr="007810AA">
        <w:rPr>
          <w:rFonts w:ascii="Times New Roman" w:eastAsia="Times New Roman" w:hAnsi="Times New Roman" w:cs="Times New Roman"/>
          <w:i/>
          <w:iCs/>
          <w:color w:val="3D3D3D"/>
          <w:sz w:val="28"/>
          <w:szCs w:val="28"/>
          <w:lang w:eastAsia="ru-RU"/>
        </w:rPr>
        <w:t>о</w:t>
      </w:r>
      <w:proofErr w:type="gramEnd"/>
      <w:r w:rsidRPr="007810AA">
        <w:rPr>
          <w:rFonts w:ascii="Times New Roman" w:eastAsia="Times New Roman" w:hAnsi="Times New Roman" w:cs="Times New Roman"/>
          <w:i/>
          <w:iCs/>
          <w:color w:val="3D3D3D"/>
          <w:sz w:val="28"/>
          <w:szCs w:val="28"/>
          <w:lang w:eastAsia="ru-RU"/>
        </w:rPr>
        <w:t>бразом:</w:t>
      </w:r>
    </w:p>
    <w:p w:rsidR="007810AA" w:rsidRPr="007810AA" w:rsidRDefault="007810AA" w:rsidP="007810AA">
      <w:pPr>
        <w:spacing w:after="0" w:line="240" w:lineRule="auto"/>
        <w:ind w:left="150" w:right="-1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7810AA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 xml:space="preserve">1) нац. банком для продажи иностранной валюты в целях поддержания курса национальной валюты </w:t>
      </w:r>
      <w:proofErr w:type="gramStart"/>
      <w:r w:rsidRPr="007810AA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на регулир</w:t>
      </w:r>
      <w:r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уются</w:t>
      </w:r>
      <w:proofErr w:type="gramEnd"/>
      <w:r w:rsidRPr="007810AA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 xml:space="preserve"> ур</w:t>
      </w:r>
      <w:r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ов</w:t>
      </w:r>
      <w:r w:rsidRPr="007810AA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не;</w:t>
      </w:r>
    </w:p>
    <w:p w:rsidR="007810AA" w:rsidRPr="007810AA" w:rsidRDefault="007810AA" w:rsidP="007810AA">
      <w:pPr>
        <w:spacing w:after="0" w:line="240" w:lineRule="auto"/>
        <w:ind w:left="150" w:right="-1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7810AA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2) Министерством финансов для покрытия внеш. Задолж</w:t>
      </w:r>
      <w:r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ен</w:t>
      </w:r>
      <w:r w:rsidRPr="007810AA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ности согласно графику погашения в установленные сроки, уплаты взносов за членство в международных орг</w:t>
      </w:r>
      <w:r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аниза</w:t>
      </w:r>
      <w:r w:rsidRPr="007810AA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циях;</w:t>
      </w:r>
    </w:p>
    <w:p w:rsidR="007810AA" w:rsidRPr="007810AA" w:rsidRDefault="007810AA" w:rsidP="007810AA">
      <w:pPr>
        <w:spacing w:after="0" w:line="240" w:lineRule="auto"/>
        <w:ind w:left="150" w:right="-1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7810AA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3) Для удовлетворения гос. нужд, закупок по импорту товаров и предметов первой необходимости: сырья, топлива, техники и т.д.;</w:t>
      </w:r>
    </w:p>
    <w:p w:rsidR="007810AA" w:rsidRPr="007810AA" w:rsidRDefault="007810AA" w:rsidP="007810AA">
      <w:pPr>
        <w:spacing w:after="0" w:line="240" w:lineRule="auto"/>
        <w:ind w:left="150" w:right="-1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7810AA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lastRenderedPageBreak/>
        <w:t>4) Местным орг. управления для обеспечения потребностей коммунального хоз</w:t>
      </w:r>
      <w:r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яйст</w:t>
      </w:r>
      <w:r w:rsidRPr="007810AA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ва</w:t>
      </w:r>
      <w:bookmarkStart w:id="0" w:name="_GoBack"/>
      <w:bookmarkEnd w:id="0"/>
      <w:r w:rsidRPr="007810AA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, развития инфраструктуры</w:t>
      </w:r>
    </w:p>
    <w:p w:rsidR="007810AA" w:rsidRPr="007810AA" w:rsidRDefault="007810AA" w:rsidP="007810AA">
      <w:pPr>
        <w:spacing w:after="0" w:line="240" w:lineRule="auto"/>
        <w:ind w:left="150" w:right="-1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7810AA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 </w:t>
      </w:r>
    </w:p>
    <w:p w:rsidR="007810AA" w:rsidRPr="007810AA" w:rsidRDefault="007810AA" w:rsidP="007810AA">
      <w:pPr>
        <w:spacing w:after="0" w:line="240" w:lineRule="auto"/>
        <w:ind w:left="150" w:right="-1"/>
        <w:jc w:val="both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7810AA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4. </w:t>
      </w:r>
      <w:r w:rsidRPr="007810AA">
        <w:rPr>
          <w:rFonts w:ascii="Times New Roman" w:eastAsia="Times New Roman" w:hAnsi="Times New Roman" w:cs="Times New Roman"/>
          <w:b/>
          <w:bCs/>
          <w:color w:val="3D3D3D"/>
          <w:sz w:val="28"/>
          <w:szCs w:val="28"/>
          <w:lang w:eastAsia="ru-RU"/>
        </w:rPr>
        <w:t>Платёжный баланс</w:t>
      </w:r>
      <w:r w:rsidRPr="007810AA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 страны представляет собой систему показателей, обобщённо отражающих хоз. операции страны с остальными странами мира за определённый интервал времени. Он включает следующие разделы:</w:t>
      </w:r>
    </w:p>
    <w:p w:rsidR="007810AA" w:rsidRPr="007810AA" w:rsidRDefault="007810AA" w:rsidP="007810AA">
      <w:pPr>
        <w:numPr>
          <w:ilvl w:val="0"/>
          <w:numId w:val="2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  <w:proofErr w:type="gramStart"/>
      <w:r w:rsidRPr="007810AA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Текущий счёт (торговый баланс) отражает операции с товарами – экспорт и импорт, услуги (перевозка грузов, пассажиров), гуманитарная помощь, техническая помощь;</w:t>
      </w:r>
      <w:proofErr w:type="gramEnd"/>
    </w:p>
    <w:p w:rsidR="007810AA" w:rsidRPr="007810AA" w:rsidRDefault="007810AA" w:rsidP="007810AA">
      <w:pPr>
        <w:numPr>
          <w:ilvl w:val="0"/>
          <w:numId w:val="2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  <w:r w:rsidRPr="007810AA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Счёт операций с капиталом и финансами отражает привлечение прямых иностранных инвестиций или отток капиталов за рубеж;</w:t>
      </w:r>
    </w:p>
    <w:p w:rsidR="007810AA" w:rsidRPr="007810AA" w:rsidRDefault="007810AA" w:rsidP="007810AA">
      <w:pPr>
        <w:numPr>
          <w:ilvl w:val="0"/>
          <w:numId w:val="2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  <w:r w:rsidRPr="007810AA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Резервные активы – включают монетарное золото; за вычетом обязательств в отношении других стран образуются чистые валютные резервы;</w:t>
      </w:r>
    </w:p>
    <w:p w:rsidR="007810AA" w:rsidRPr="007810AA" w:rsidRDefault="007810AA" w:rsidP="007810AA">
      <w:pPr>
        <w:numPr>
          <w:ilvl w:val="0"/>
          <w:numId w:val="2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  <w:r w:rsidRPr="007810AA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Ошибки и пропуски характеризуют официально неучтённые операции с нерезидентами, включая «теневой бизнес».</w:t>
      </w:r>
    </w:p>
    <w:p w:rsidR="005B46DD" w:rsidRPr="007810AA" w:rsidRDefault="005B46DD" w:rsidP="007810AA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sectPr w:rsidR="005B46DD" w:rsidRPr="007810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695B5A"/>
    <w:multiLevelType w:val="multilevel"/>
    <w:tmpl w:val="97004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5FB3E55"/>
    <w:multiLevelType w:val="multilevel"/>
    <w:tmpl w:val="2D4AD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0AA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10AA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810A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10A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7810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810A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810A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10A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7810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810A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1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666</Words>
  <Characters>3799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2021-03-06T12:09:00Z</dcterms:created>
  <dcterms:modified xsi:type="dcterms:W3CDTF">2021-03-06T12:12:00Z</dcterms:modified>
</cp:coreProperties>
</file>